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1980"/>
        <w:gridCol w:w="7648"/>
      </w:tblGrid>
      <w:tr w:rsidR="00BE5491" w14:paraId="2D3D6893" w14:textId="77777777" w:rsidTr="00513A26">
        <w:tc>
          <w:tcPr>
            <w:tcW w:w="9628" w:type="dxa"/>
            <w:gridSpan w:val="2"/>
            <w:tcBorders>
              <w:bottom w:val="single" w:sz="4" w:space="0" w:color="auto"/>
            </w:tcBorders>
            <w:shd w:val="clear" w:color="auto" w:fill="D9D9D9" w:themeFill="background1" w:themeFillShade="D9"/>
          </w:tcPr>
          <w:p w14:paraId="382ADF92" w14:textId="77777777" w:rsidR="00513A26" w:rsidRPr="00513A26" w:rsidRDefault="00513A26" w:rsidP="00513A26">
            <w:pPr>
              <w:spacing w:before="120"/>
              <w:rPr>
                <w:b/>
                <w:bCs/>
              </w:rPr>
            </w:pPr>
            <w:r w:rsidRPr="00513A26">
              <w:rPr>
                <w:b/>
                <w:bCs/>
              </w:rPr>
              <w:t>CSR MARCHE 2023-2027 – BANDO SRG05 – GAL MONTEFELTRO SVILUPPO</w:t>
            </w:r>
          </w:p>
          <w:p w14:paraId="5709C7A8" w14:textId="5C3C3C95" w:rsidR="00BE5491" w:rsidRPr="00513A26" w:rsidRDefault="00311954" w:rsidP="00513A26">
            <w:pPr>
              <w:spacing w:after="120"/>
              <w:rPr>
                <w:b/>
                <w:bCs/>
              </w:rPr>
            </w:pPr>
            <w:r>
              <w:rPr>
                <w:b/>
                <w:bCs/>
              </w:rPr>
              <w:t>QUESTIONARIO PER STRATEGIA DI SVILUPPO LOCALE 2023-2027</w:t>
            </w:r>
          </w:p>
        </w:tc>
      </w:tr>
      <w:tr w:rsidR="00513A26" w14:paraId="4246783C" w14:textId="77777777" w:rsidTr="00513A26">
        <w:tc>
          <w:tcPr>
            <w:tcW w:w="9628" w:type="dxa"/>
            <w:gridSpan w:val="2"/>
            <w:tcBorders>
              <w:left w:val="nil"/>
              <w:bottom w:val="single" w:sz="4" w:space="0" w:color="auto"/>
              <w:right w:val="nil"/>
            </w:tcBorders>
          </w:tcPr>
          <w:p w14:paraId="75E08B21" w14:textId="77777777" w:rsidR="00513A26" w:rsidRDefault="00513A26" w:rsidP="00513A26">
            <w:pPr>
              <w:spacing w:before="240"/>
            </w:pPr>
          </w:p>
        </w:tc>
      </w:tr>
      <w:tr w:rsidR="00513A26" w14:paraId="789259A6" w14:textId="77777777" w:rsidTr="00513A26">
        <w:tc>
          <w:tcPr>
            <w:tcW w:w="1980" w:type="dxa"/>
            <w:tcBorders>
              <w:left w:val="nil"/>
              <w:right w:val="single" w:sz="4" w:space="0" w:color="auto"/>
            </w:tcBorders>
          </w:tcPr>
          <w:p w14:paraId="27E64ED9" w14:textId="439B991C" w:rsidR="00513A26" w:rsidRPr="00513A26" w:rsidRDefault="00513A26" w:rsidP="00513A26">
            <w:pPr>
              <w:spacing w:before="60" w:after="60"/>
              <w:jc w:val="right"/>
              <w:rPr>
                <w:i/>
                <w:iCs/>
              </w:rPr>
            </w:pPr>
            <w:r w:rsidRPr="00513A26">
              <w:rPr>
                <w:i/>
                <w:iCs/>
              </w:rPr>
              <w:t>Nome intervistato</w:t>
            </w:r>
          </w:p>
        </w:tc>
        <w:tc>
          <w:tcPr>
            <w:tcW w:w="7648" w:type="dxa"/>
            <w:tcBorders>
              <w:left w:val="single" w:sz="4" w:space="0" w:color="auto"/>
              <w:right w:val="nil"/>
            </w:tcBorders>
          </w:tcPr>
          <w:p w14:paraId="3F7EA525" w14:textId="0BA72FED" w:rsidR="00513A26" w:rsidRDefault="00513A26" w:rsidP="00513A26">
            <w:pPr>
              <w:spacing w:before="60" w:after="60"/>
            </w:pPr>
          </w:p>
        </w:tc>
      </w:tr>
      <w:tr w:rsidR="00513A26" w14:paraId="70BE6104" w14:textId="77777777" w:rsidTr="00513A26">
        <w:tc>
          <w:tcPr>
            <w:tcW w:w="1980" w:type="dxa"/>
            <w:tcBorders>
              <w:left w:val="nil"/>
              <w:right w:val="single" w:sz="4" w:space="0" w:color="auto"/>
            </w:tcBorders>
          </w:tcPr>
          <w:p w14:paraId="57F68CCB" w14:textId="4E9C57A0" w:rsidR="00513A26" w:rsidRPr="00513A26" w:rsidRDefault="00513A26" w:rsidP="00513A26">
            <w:pPr>
              <w:spacing w:before="60" w:after="60"/>
              <w:jc w:val="right"/>
              <w:rPr>
                <w:i/>
                <w:iCs/>
              </w:rPr>
            </w:pPr>
            <w:r w:rsidRPr="00513A26">
              <w:rPr>
                <w:i/>
                <w:iCs/>
              </w:rPr>
              <w:t>Ruolo</w:t>
            </w:r>
          </w:p>
        </w:tc>
        <w:tc>
          <w:tcPr>
            <w:tcW w:w="7648" w:type="dxa"/>
            <w:tcBorders>
              <w:left w:val="single" w:sz="4" w:space="0" w:color="auto"/>
              <w:right w:val="nil"/>
            </w:tcBorders>
          </w:tcPr>
          <w:p w14:paraId="2884264F" w14:textId="77777777" w:rsidR="00513A26" w:rsidRDefault="00513A26" w:rsidP="00513A26">
            <w:pPr>
              <w:spacing w:before="60" w:after="60"/>
            </w:pPr>
          </w:p>
        </w:tc>
      </w:tr>
      <w:tr w:rsidR="00513A26" w14:paraId="424AC637" w14:textId="77777777" w:rsidTr="00513A26">
        <w:tc>
          <w:tcPr>
            <w:tcW w:w="1980" w:type="dxa"/>
            <w:tcBorders>
              <w:left w:val="nil"/>
              <w:bottom w:val="single" w:sz="4" w:space="0" w:color="auto"/>
              <w:right w:val="single" w:sz="4" w:space="0" w:color="auto"/>
            </w:tcBorders>
          </w:tcPr>
          <w:p w14:paraId="61A0A223" w14:textId="2FDEE35E" w:rsidR="00513A26" w:rsidRPr="00513A26" w:rsidRDefault="00513A26" w:rsidP="00513A26">
            <w:pPr>
              <w:spacing w:before="60" w:after="60"/>
              <w:jc w:val="right"/>
              <w:rPr>
                <w:i/>
                <w:iCs/>
              </w:rPr>
            </w:pPr>
            <w:r w:rsidRPr="00513A26">
              <w:rPr>
                <w:i/>
                <w:iCs/>
              </w:rPr>
              <w:t>Data</w:t>
            </w:r>
          </w:p>
        </w:tc>
        <w:tc>
          <w:tcPr>
            <w:tcW w:w="7648" w:type="dxa"/>
            <w:tcBorders>
              <w:left w:val="single" w:sz="4" w:space="0" w:color="auto"/>
              <w:bottom w:val="single" w:sz="4" w:space="0" w:color="auto"/>
              <w:right w:val="nil"/>
            </w:tcBorders>
          </w:tcPr>
          <w:p w14:paraId="6A7915EB" w14:textId="77777777" w:rsidR="00513A26" w:rsidRDefault="00513A26" w:rsidP="00513A26">
            <w:pPr>
              <w:spacing w:before="60" w:after="60"/>
            </w:pPr>
          </w:p>
        </w:tc>
      </w:tr>
      <w:tr w:rsidR="00513A26" w14:paraId="410D79A0" w14:textId="77777777" w:rsidTr="00513A26">
        <w:tc>
          <w:tcPr>
            <w:tcW w:w="9628" w:type="dxa"/>
            <w:gridSpan w:val="2"/>
            <w:tcBorders>
              <w:left w:val="nil"/>
              <w:right w:val="nil"/>
            </w:tcBorders>
          </w:tcPr>
          <w:p w14:paraId="2377ABFB" w14:textId="77777777" w:rsidR="00513A26" w:rsidRDefault="00513A26" w:rsidP="00513A26">
            <w:pPr>
              <w:spacing w:after="240"/>
            </w:pPr>
          </w:p>
        </w:tc>
      </w:tr>
      <w:tr w:rsidR="00BE5491" w14:paraId="1623CCD6" w14:textId="77777777" w:rsidTr="00BE5491">
        <w:tc>
          <w:tcPr>
            <w:tcW w:w="9628" w:type="dxa"/>
            <w:gridSpan w:val="2"/>
          </w:tcPr>
          <w:p w14:paraId="27E1A280" w14:textId="5B311791" w:rsidR="00BE5491" w:rsidRPr="007D5891" w:rsidRDefault="00BE5491">
            <w:pPr>
              <w:rPr>
                <w:b/>
                <w:bCs/>
              </w:rPr>
            </w:pPr>
            <w:r w:rsidRPr="007D5891">
              <w:rPr>
                <w:b/>
                <w:bCs/>
              </w:rPr>
              <w:t>1. Quali ritiene siano i punti di forza dell’area del GAL?</w:t>
            </w:r>
          </w:p>
        </w:tc>
      </w:tr>
      <w:tr w:rsidR="00BE5491" w14:paraId="2713C790" w14:textId="77777777" w:rsidTr="00BE7F8C">
        <w:trPr>
          <w:trHeight w:val="5333"/>
        </w:trPr>
        <w:tc>
          <w:tcPr>
            <w:tcW w:w="9628" w:type="dxa"/>
            <w:gridSpan w:val="2"/>
          </w:tcPr>
          <w:p w14:paraId="7675FA64" w14:textId="77777777" w:rsidR="00BE5491" w:rsidRPr="007D5891" w:rsidRDefault="00BE5491">
            <w:pPr>
              <w:rPr>
                <w:b/>
                <w:bCs/>
              </w:rPr>
            </w:pPr>
          </w:p>
        </w:tc>
      </w:tr>
      <w:tr w:rsidR="00BE5491" w14:paraId="53C56590" w14:textId="77777777" w:rsidTr="00BE5491">
        <w:tc>
          <w:tcPr>
            <w:tcW w:w="9628" w:type="dxa"/>
            <w:gridSpan w:val="2"/>
          </w:tcPr>
          <w:p w14:paraId="3CDBB541" w14:textId="09C418AA" w:rsidR="00BE5491" w:rsidRPr="007D5891" w:rsidRDefault="00BE5491">
            <w:pPr>
              <w:rPr>
                <w:b/>
                <w:bCs/>
              </w:rPr>
            </w:pPr>
            <w:r w:rsidRPr="007D5891">
              <w:rPr>
                <w:b/>
                <w:bCs/>
              </w:rPr>
              <w:t>2. Quali ritiene siano i punti di debolezza dell’area del GAL?</w:t>
            </w:r>
          </w:p>
        </w:tc>
      </w:tr>
      <w:tr w:rsidR="00BE5491" w14:paraId="72C306D1" w14:textId="77777777" w:rsidTr="00BE7F8C">
        <w:trPr>
          <w:trHeight w:val="5244"/>
        </w:trPr>
        <w:tc>
          <w:tcPr>
            <w:tcW w:w="9628" w:type="dxa"/>
            <w:gridSpan w:val="2"/>
          </w:tcPr>
          <w:p w14:paraId="56D6352E" w14:textId="77777777" w:rsidR="00BE5491" w:rsidRPr="007D5891" w:rsidRDefault="00BE5491">
            <w:pPr>
              <w:rPr>
                <w:b/>
                <w:bCs/>
              </w:rPr>
            </w:pPr>
          </w:p>
        </w:tc>
      </w:tr>
      <w:tr w:rsidR="00BE5491" w14:paraId="1B7B6B0D" w14:textId="77777777" w:rsidTr="00BE5491">
        <w:tc>
          <w:tcPr>
            <w:tcW w:w="9628" w:type="dxa"/>
            <w:gridSpan w:val="2"/>
          </w:tcPr>
          <w:p w14:paraId="3EE9695A" w14:textId="77777777" w:rsidR="00BE5491" w:rsidRPr="007D5891" w:rsidRDefault="00BE5491">
            <w:pPr>
              <w:rPr>
                <w:b/>
                <w:bCs/>
              </w:rPr>
            </w:pPr>
            <w:r w:rsidRPr="007D5891">
              <w:rPr>
                <w:b/>
                <w:bCs/>
              </w:rPr>
              <w:lastRenderedPageBreak/>
              <w:t xml:space="preserve">3. Quali ritiene siano le opportunità di cui l’area del GAL potrebbe beneficiare ai fini del suo sviluppo? </w:t>
            </w:r>
          </w:p>
        </w:tc>
      </w:tr>
      <w:tr w:rsidR="00BE5491" w14:paraId="27B0B07F" w14:textId="77777777" w:rsidTr="00BE7F8C">
        <w:trPr>
          <w:trHeight w:val="3688"/>
        </w:trPr>
        <w:tc>
          <w:tcPr>
            <w:tcW w:w="9628" w:type="dxa"/>
            <w:gridSpan w:val="2"/>
          </w:tcPr>
          <w:p w14:paraId="68C6A4E4" w14:textId="2F3429DE" w:rsidR="00BE5491" w:rsidRPr="00BE7F8C" w:rsidRDefault="00BE5491" w:rsidP="00BE7F8C">
            <w:pPr>
              <w:rPr>
                <w:b/>
                <w:bCs/>
                <w:sz w:val="16"/>
                <w:szCs w:val="16"/>
              </w:rPr>
            </w:pPr>
          </w:p>
        </w:tc>
      </w:tr>
      <w:tr w:rsidR="00BE5491" w14:paraId="1A3F335E" w14:textId="77777777" w:rsidTr="00BE5491">
        <w:tc>
          <w:tcPr>
            <w:tcW w:w="9628" w:type="dxa"/>
            <w:gridSpan w:val="2"/>
          </w:tcPr>
          <w:p w14:paraId="406FC0AB" w14:textId="1FE1FEBB" w:rsidR="00BE5491" w:rsidRPr="007D5891" w:rsidRDefault="00BE5491">
            <w:pPr>
              <w:rPr>
                <w:b/>
                <w:bCs/>
              </w:rPr>
            </w:pPr>
            <w:r w:rsidRPr="007D5891">
              <w:rPr>
                <w:b/>
                <w:bCs/>
              </w:rPr>
              <w:t>4. Quali ritiene siano le minacce a cui è maggiormente esposta l’area del GAL in termini di sviluppo?</w:t>
            </w:r>
          </w:p>
        </w:tc>
      </w:tr>
      <w:tr w:rsidR="00BE5491" w14:paraId="26779529" w14:textId="77777777" w:rsidTr="00513A26">
        <w:trPr>
          <w:trHeight w:val="3688"/>
        </w:trPr>
        <w:tc>
          <w:tcPr>
            <w:tcW w:w="9628" w:type="dxa"/>
            <w:gridSpan w:val="2"/>
          </w:tcPr>
          <w:p w14:paraId="416DA59F" w14:textId="77777777" w:rsidR="00BE5491" w:rsidRPr="007D5891" w:rsidRDefault="00BE5491">
            <w:pPr>
              <w:rPr>
                <w:b/>
                <w:bCs/>
              </w:rPr>
            </w:pPr>
          </w:p>
        </w:tc>
      </w:tr>
      <w:tr w:rsidR="00BE5491" w14:paraId="3DD9CCAC" w14:textId="77777777" w:rsidTr="00BE5491">
        <w:tc>
          <w:tcPr>
            <w:tcW w:w="9628" w:type="dxa"/>
            <w:gridSpan w:val="2"/>
          </w:tcPr>
          <w:p w14:paraId="6AB1B0D5" w14:textId="050583EB" w:rsidR="00BE5491" w:rsidRPr="007D5891" w:rsidRDefault="00BE5491">
            <w:pPr>
              <w:rPr>
                <w:b/>
                <w:bCs/>
              </w:rPr>
            </w:pPr>
            <w:r w:rsidRPr="007D5891">
              <w:rPr>
                <w:b/>
                <w:bCs/>
              </w:rPr>
              <w:t>5. Quali ritiene siano i fabbisogni emergenti e dell’area del GAL?</w:t>
            </w:r>
          </w:p>
        </w:tc>
      </w:tr>
      <w:tr w:rsidR="007D5891" w14:paraId="6F2759BD" w14:textId="77777777" w:rsidTr="00BE7F8C">
        <w:trPr>
          <w:trHeight w:val="5655"/>
        </w:trPr>
        <w:tc>
          <w:tcPr>
            <w:tcW w:w="9628" w:type="dxa"/>
            <w:gridSpan w:val="2"/>
          </w:tcPr>
          <w:p w14:paraId="530B2F6D" w14:textId="77777777" w:rsidR="007D5891" w:rsidRPr="007D5891" w:rsidRDefault="007D5891">
            <w:pPr>
              <w:rPr>
                <w:b/>
                <w:bCs/>
              </w:rPr>
            </w:pPr>
          </w:p>
        </w:tc>
      </w:tr>
      <w:tr w:rsidR="007D5891" w14:paraId="0F3651E0" w14:textId="77777777" w:rsidTr="00BE5491">
        <w:tc>
          <w:tcPr>
            <w:tcW w:w="9628" w:type="dxa"/>
            <w:gridSpan w:val="2"/>
          </w:tcPr>
          <w:p w14:paraId="10CB6986" w14:textId="77777777" w:rsidR="007D5891" w:rsidRDefault="007D5891">
            <w:pPr>
              <w:rPr>
                <w:b/>
                <w:bCs/>
              </w:rPr>
            </w:pPr>
            <w:r>
              <w:rPr>
                <w:b/>
                <w:bCs/>
              </w:rPr>
              <w:lastRenderedPageBreak/>
              <w:t>6. La programmazione 2023-2027 vedrà, rispetto alla precedente, una sensibile riduzione delle risorse a disposizione dei GAL per la loro azione di supporto allo sviluppo delle aree rurali. Il GAL Montefeltro Sviluppo disporrà di circa 2,8 milioni di euro in tutto il periodo di programmazione per attivare azioni in favore dello sviluppo locale. Alla luce di ciò</w:t>
            </w:r>
            <w:r w:rsidR="00E1279B">
              <w:rPr>
                <w:b/>
                <w:bCs/>
              </w:rPr>
              <w:t>, quali modalità di investimento riterrebbe più efficaci in termini di impatto sullo sviluppo dell’intero territorio?</w:t>
            </w:r>
          </w:p>
          <w:p w14:paraId="2026E545" w14:textId="45D1AF61" w:rsidR="00E1279B" w:rsidRPr="007D5891" w:rsidRDefault="00E1279B">
            <w:pPr>
              <w:rPr>
                <w:b/>
                <w:bCs/>
              </w:rPr>
            </w:pPr>
            <w:r>
              <w:rPr>
                <w:b/>
                <w:bCs/>
              </w:rPr>
              <w:t xml:space="preserve">Una concentrazione in pochi investimenti di maggior portata e di area vasta, o un numero maggiore di investimenti </w:t>
            </w:r>
            <w:r w:rsidR="00513A26">
              <w:rPr>
                <w:b/>
                <w:bCs/>
              </w:rPr>
              <w:t xml:space="preserve">più localizzati e </w:t>
            </w:r>
            <w:r>
              <w:rPr>
                <w:b/>
                <w:bCs/>
              </w:rPr>
              <w:t>di piccola portata?</w:t>
            </w:r>
          </w:p>
        </w:tc>
      </w:tr>
      <w:tr w:rsidR="00BE5491" w14:paraId="698C76F3" w14:textId="77777777" w:rsidTr="00BE7F8C">
        <w:trPr>
          <w:trHeight w:val="5057"/>
        </w:trPr>
        <w:tc>
          <w:tcPr>
            <w:tcW w:w="9628" w:type="dxa"/>
            <w:gridSpan w:val="2"/>
          </w:tcPr>
          <w:p w14:paraId="42D46751" w14:textId="77777777" w:rsidR="00BE5491" w:rsidRDefault="00BE5491"/>
        </w:tc>
      </w:tr>
      <w:tr w:rsidR="00E1279B" w14:paraId="141CFB69" w14:textId="77777777" w:rsidTr="00BE5491">
        <w:tc>
          <w:tcPr>
            <w:tcW w:w="9628" w:type="dxa"/>
            <w:gridSpan w:val="2"/>
          </w:tcPr>
          <w:p w14:paraId="68F82E81" w14:textId="0184EC2C" w:rsidR="00E1279B" w:rsidRPr="00E1279B" w:rsidRDefault="00E1279B">
            <w:pPr>
              <w:rPr>
                <w:b/>
                <w:bCs/>
              </w:rPr>
            </w:pPr>
            <w:r w:rsidRPr="00E1279B">
              <w:rPr>
                <w:b/>
                <w:bCs/>
              </w:rPr>
              <w:t>7. Sempre considerando la portata delle risorse disponibili nell’intera programmazione (2,8 milioni di euro), ritiene prioritario e/o maggiormente efficace privilegiare investimenti di natura materiale (es. interventi sui borghi, inevitabilmente di piccola scala date le risorse), o piuttosto investimenti di natura immateriale (finalizzati all’accrescimento del capitale umano e della capacità locale di fare sistema)?</w:t>
            </w:r>
          </w:p>
        </w:tc>
      </w:tr>
      <w:tr w:rsidR="00E1279B" w14:paraId="7522F5B1" w14:textId="77777777" w:rsidTr="001E55AA">
        <w:trPr>
          <w:trHeight w:val="5717"/>
        </w:trPr>
        <w:tc>
          <w:tcPr>
            <w:tcW w:w="9628" w:type="dxa"/>
            <w:gridSpan w:val="2"/>
          </w:tcPr>
          <w:p w14:paraId="6B4FF2D0" w14:textId="77777777" w:rsidR="00E1279B" w:rsidRDefault="00E1279B"/>
        </w:tc>
      </w:tr>
      <w:tr w:rsidR="00BE5491" w14:paraId="7A8FF131" w14:textId="77777777" w:rsidTr="00BE5491">
        <w:tc>
          <w:tcPr>
            <w:tcW w:w="9628" w:type="dxa"/>
            <w:gridSpan w:val="2"/>
          </w:tcPr>
          <w:p w14:paraId="007AD207" w14:textId="38EE6100" w:rsidR="00BE5491" w:rsidRPr="007D5891" w:rsidRDefault="00E1279B">
            <w:pPr>
              <w:rPr>
                <w:b/>
                <w:bCs/>
              </w:rPr>
            </w:pPr>
            <w:r>
              <w:rPr>
                <w:b/>
                <w:bCs/>
              </w:rPr>
              <w:lastRenderedPageBreak/>
              <w:t>8</w:t>
            </w:r>
            <w:r w:rsidR="008C3B7A" w:rsidRPr="007D5891">
              <w:rPr>
                <w:b/>
                <w:bCs/>
              </w:rPr>
              <w:t>. La Regione Marche ha individuato questi tre possibili ambiti tematici cui orientare le Strategie di Sviluppo Locale dei GAL nella programmazione 2023-2027:</w:t>
            </w:r>
          </w:p>
          <w:p w14:paraId="7600E237" w14:textId="301A7F2B" w:rsidR="008C3B7A" w:rsidRPr="007D5891" w:rsidRDefault="008C3B7A" w:rsidP="008C3B7A">
            <w:pPr>
              <w:pStyle w:val="Paragrafoelenco"/>
              <w:numPr>
                <w:ilvl w:val="0"/>
                <w:numId w:val="2"/>
              </w:numPr>
              <w:jc w:val="both"/>
              <w:rPr>
                <w:b/>
                <w:bCs/>
              </w:rPr>
            </w:pPr>
            <w:r w:rsidRPr="007D5891">
              <w:rPr>
                <w:b/>
                <w:bCs/>
              </w:rPr>
              <w:t xml:space="preserve">servizi, beni, spazi collettivi e inclusivi; </w:t>
            </w:r>
          </w:p>
          <w:p w14:paraId="1AF357E3" w14:textId="77777777" w:rsidR="008C3B7A" w:rsidRPr="007D5891" w:rsidRDefault="008C3B7A" w:rsidP="008C3B7A">
            <w:pPr>
              <w:pStyle w:val="Paragrafoelenco"/>
              <w:numPr>
                <w:ilvl w:val="0"/>
                <w:numId w:val="2"/>
              </w:numPr>
              <w:jc w:val="both"/>
              <w:rPr>
                <w:b/>
                <w:bCs/>
              </w:rPr>
            </w:pPr>
            <w:r w:rsidRPr="007D5891">
              <w:rPr>
                <w:b/>
                <w:bCs/>
              </w:rPr>
              <w:t xml:space="preserve">sistemi di offerta socioculturali e turistico-ricreativi locali; </w:t>
            </w:r>
          </w:p>
          <w:p w14:paraId="047F5558" w14:textId="77777777" w:rsidR="008C3B7A" w:rsidRPr="007D5891" w:rsidRDefault="008C3B7A" w:rsidP="008C3B7A">
            <w:pPr>
              <w:pStyle w:val="Paragrafoelenco"/>
              <w:numPr>
                <w:ilvl w:val="0"/>
                <w:numId w:val="2"/>
              </w:numPr>
              <w:jc w:val="both"/>
              <w:rPr>
                <w:b/>
                <w:bCs/>
              </w:rPr>
            </w:pPr>
            <w:r w:rsidRPr="007D5891">
              <w:rPr>
                <w:b/>
                <w:bCs/>
              </w:rPr>
              <w:t>sistemi produttivi locali artigianali e manifatturieri.</w:t>
            </w:r>
          </w:p>
          <w:p w14:paraId="13493556" w14:textId="7C5FB968" w:rsidR="008C3B7A" w:rsidRDefault="00E234B5" w:rsidP="00E234B5">
            <w:pPr>
              <w:jc w:val="both"/>
            </w:pPr>
            <w:r w:rsidRPr="007D5891">
              <w:rPr>
                <w:b/>
                <w:bCs/>
              </w:rPr>
              <w:t>Considerate le caratteristiche del territorio, le risorse economiche disponibili e i trend attuali e futuri, quale ritiene sia, tra questi tre, l’ambito da privilegiare per dare forma alla Strategia di Sviluppo Locale?</w:t>
            </w:r>
          </w:p>
        </w:tc>
      </w:tr>
      <w:tr w:rsidR="001E55AA" w14:paraId="245168FD" w14:textId="77777777" w:rsidTr="00BE7F8C">
        <w:trPr>
          <w:trHeight w:val="5057"/>
        </w:trPr>
        <w:tc>
          <w:tcPr>
            <w:tcW w:w="9628" w:type="dxa"/>
            <w:gridSpan w:val="2"/>
          </w:tcPr>
          <w:p w14:paraId="788BBFFE" w14:textId="77777777" w:rsidR="001E55AA" w:rsidRDefault="001E55AA">
            <w:pPr>
              <w:rPr>
                <w:b/>
                <w:bCs/>
              </w:rPr>
            </w:pPr>
          </w:p>
        </w:tc>
      </w:tr>
      <w:tr w:rsidR="001E55AA" w14:paraId="03B30795" w14:textId="77777777" w:rsidTr="00BE5491">
        <w:tc>
          <w:tcPr>
            <w:tcW w:w="9628" w:type="dxa"/>
            <w:gridSpan w:val="2"/>
          </w:tcPr>
          <w:p w14:paraId="69588353" w14:textId="6F2D4520" w:rsidR="001E55AA" w:rsidRDefault="001E55AA">
            <w:pPr>
              <w:rPr>
                <w:b/>
                <w:bCs/>
              </w:rPr>
            </w:pPr>
            <w:r>
              <w:rPr>
                <w:b/>
                <w:bCs/>
              </w:rPr>
              <w:t>9. Quali azioni ritiene strategiche per il raggiungimento degli obiettivi da lei individuati come prioritari?</w:t>
            </w:r>
          </w:p>
        </w:tc>
      </w:tr>
      <w:tr w:rsidR="00BE5491" w14:paraId="4ED002EC" w14:textId="77777777" w:rsidTr="00BE7F8C">
        <w:trPr>
          <w:trHeight w:val="6671"/>
        </w:trPr>
        <w:tc>
          <w:tcPr>
            <w:tcW w:w="9628" w:type="dxa"/>
            <w:gridSpan w:val="2"/>
          </w:tcPr>
          <w:p w14:paraId="3238F9B2" w14:textId="77777777" w:rsidR="00BE5491" w:rsidRDefault="00BE5491"/>
        </w:tc>
      </w:tr>
      <w:tr w:rsidR="00BE5491" w14:paraId="737E81DF" w14:textId="77777777" w:rsidTr="00BE5491">
        <w:tc>
          <w:tcPr>
            <w:tcW w:w="9628" w:type="dxa"/>
            <w:gridSpan w:val="2"/>
          </w:tcPr>
          <w:p w14:paraId="00B9D073" w14:textId="15099C72" w:rsidR="00BE5491" w:rsidRPr="00513A26" w:rsidRDefault="001E55AA">
            <w:pPr>
              <w:rPr>
                <w:b/>
                <w:bCs/>
              </w:rPr>
            </w:pPr>
            <w:r>
              <w:rPr>
                <w:b/>
                <w:bCs/>
              </w:rPr>
              <w:lastRenderedPageBreak/>
              <w:t>10</w:t>
            </w:r>
            <w:r w:rsidR="00513A26" w:rsidRPr="00513A26">
              <w:rPr>
                <w:b/>
                <w:bCs/>
              </w:rPr>
              <w:t>. Conosce l’esperienza dei PIL (Progetti Integrati Locali) che ha caratterizzato la programmazione 2014-2022? Se la conosce, la ritiene un’esperienza da replicare oppure no? Se sì, ha suggerimenti migliorativi?</w:t>
            </w:r>
          </w:p>
        </w:tc>
      </w:tr>
      <w:tr w:rsidR="00BE5491" w14:paraId="155E85C3" w14:textId="77777777" w:rsidTr="00BE7F8C">
        <w:trPr>
          <w:trHeight w:val="4986"/>
        </w:trPr>
        <w:tc>
          <w:tcPr>
            <w:tcW w:w="9628" w:type="dxa"/>
            <w:gridSpan w:val="2"/>
          </w:tcPr>
          <w:p w14:paraId="4DBE375B" w14:textId="77777777" w:rsidR="00BE5491" w:rsidRDefault="00BE5491"/>
        </w:tc>
      </w:tr>
      <w:tr w:rsidR="00BE7F8C" w14:paraId="649EDA50" w14:textId="77777777" w:rsidTr="00BE7F8C">
        <w:trPr>
          <w:trHeight w:val="276"/>
        </w:trPr>
        <w:tc>
          <w:tcPr>
            <w:tcW w:w="9628" w:type="dxa"/>
            <w:gridSpan w:val="2"/>
          </w:tcPr>
          <w:p w14:paraId="45518D19" w14:textId="6CA66BE1" w:rsidR="00BE7F8C" w:rsidRPr="00BE7F8C" w:rsidRDefault="00BE7F8C">
            <w:pPr>
              <w:rPr>
                <w:b/>
                <w:bCs/>
              </w:rPr>
            </w:pPr>
            <w:r w:rsidRPr="00BE7F8C">
              <w:rPr>
                <w:b/>
                <w:bCs/>
              </w:rPr>
              <w:t>11. Ha ulteriori osservazioni o suggerimenti relativi alla strategia per la programmazione 2023-2027?</w:t>
            </w:r>
          </w:p>
        </w:tc>
      </w:tr>
      <w:tr w:rsidR="00BE7F8C" w14:paraId="17094AB9" w14:textId="77777777" w:rsidTr="00E73940">
        <w:trPr>
          <w:trHeight w:val="7925"/>
        </w:trPr>
        <w:tc>
          <w:tcPr>
            <w:tcW w:w="9628" w:type="dxa"/>
            <w:gridSpan w:val="2"/>
          </w:tcPr>
          <w:p w14:paraId="350835EB" w14:textId="77777777" w:rsidR="00BE7F8C" w:rsidRDefault="00BE7F8C"/>
        </w:tc>
      </w:tr>
    </w:tbl>
    <w:p w14:paraId="36FE8025" w14:textId="77777777" w:rsidR="00681B9E" w:rsidRPr="008A5738" w:rsidRDefault="00681B9E">
      <w:pPr>
        <w:rPr>
          <w:sz w:val="6"/>
          <w:szCs w:val="6"/>
        </w:rPr>
      </w:pPr>
    </w:p>
    <w:sectPr w:rsidR="00681B9E" w:rsidRPr="008A573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D041" w14:textId="77777777" w:rsidR="002D0BEC" w:rsidRDefault="002D0BEC" w:rsidP="00BE7F8C">
      <w:pPr>
        <w:spacing w:after="0" w:line="240" w:lineRule="auto"/>
      </w:pPr>
      <w:r>
        <w:separator/>
      </w:r>
    </w:p>
  </w:endnote>
  <w:endnote w:type="continuationSeparator" w:id="0">
    <w:p w14:paraId="3A3104A2" w14:textId="77777777" w:rsidR="002D0BEC" w:rsidRDefault="002D0BEC" w:rsidP="00BE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9304" w14:textId="5CD4A4A3" w:rsidR="00BE7F8C" w:rsidRPr="00BE7F8C" w:rsidRDefault="00BE7F8C" w:rsidP="00BE7F8C">
    <w:pPr>
      <w:jc w:val="center"/>
      <w:rPr>
        <w:b/>
        <w:bCs/>
        <w:sz w:val="16"/>
        <w:szCs w:val="16"/>
      </w:rPr>
    </w:pPr>
    <w:r w:rsidRPr="00BE7F8C">
      <w:rPr>
        <w:rFonts w:ascii="Arial" w:hAnsi="Arial" w:cs="Arial"/>
        <w:sz w:val="16"/>
        <w:szCs w:val="16"/>
      </w:rPr>
      <w:t>Intervento SRG05 CSR Marche 2023-2027 – Strategia di Sviluppo Locale GAL Montefeltro Sviluppo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A262" w14:textId="77777777" w:rsidR="002D0BEC" w:rsidRDefault="002D0BEC" w:rsidP="00BE7F8C">
      <w:pPr>
        <w:spacing w:after="0" w:line="240" w:lineRule="auto"/>
      </w:pPr>
      <w:r>
        <w:separator/>
      </w:r>
    </w:p>
  </w:footnote>
  <w:footnote w:type="continuationSeparator" w:id="0">
    <w:p w14:paraId="30CC0DA7" w14:textId="77777777" w:rsidR="002D0BEC" w:rsidRDefault="002D0BEC" w:rsidP="00BE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9073" w14:textId="44B459EF" w:rsidR="00BE7F8C" w:rsidRDefault="00BE7F8C" w:rsidP="00BE7F8C">
    <w:pPr>
      <w:pStyle w:val="Intestazione"/>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979"/>
    <w:multiLevelType w:val="hybridMultilevel"/>
    <w:tmpl w:val="E214C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5E3B93"/>
    <w:multiLevelType w:val="hybridMultilevel"/>
    <w:tmpl w:val="657E0A1A"/>
    <w:lvl w:ilvl="0" w:tplc="EF204794">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188706">
    <w:abstractNumId w:val="0"/>
  </w:num>
  <w:num w:numId="2" w16cid:durableId="114978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91"/>
    <w:rsid w:val="001E55AA"/>
    <w:rsid w:val="002A2959"/>
    <w:rsid w:val="002D0BEC"/>
    <w:rsid w:val="00311954"/>
    <w:rsid w:val="00513A26"/>
    <w:rsid w:val="00681B9E"/>
    <w:rsid w:val="007D5891"/>
    <w:rsid w:val="008A5738"/>
    <w:rsid w:val="008C3B7A"/>
    <w:rsid w:val="00BE5491"/>
    <w:rsid w:val="00BE7F8C"/>
    <w:rsid w:val="00E1279B"/>
    <w:rsid w:val="00E234B5"/>
    <w:rsid w:val="00E73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BD41"/>
  <w15:chartTrackingRefBased/>
  <w15:docId w15:val="{3634D2FD-F828-48FD-8EF0-044F18E7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5491"/>
    <w:pPr>
      <w:ind w:left="720"/>
      <w:contextualSpacing/>
    </w:pPr>
  </w:style>
  <w:style w:type="paragraph" w:styleId="Intestazione">
    <w:name w:val="header"/>
    <w:basedOn w:val="Normale"/>
    <w:link w:val="IntestazioneCarattere"/>
    <w:uiPriority w:val="99"/>
    <w:unhideWhenUsed/>
    <w:rsid w:val="00BE7F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7F8C"/>
  </w:style>
  <w:style w:type="paragraph" w:styleId="Pidipagina">
    <w:name w:val="footer"/>
    <w:basedOn w:val="Normale"/>
    <w:link w:val="PidipaginaCarattere"/>
    <w:uiPriority w:val="99"/>
    <w:unhideWhenUsed/>
    <w:rsid w:val="00BE7F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2023-06-26T21:28:00Z</dcterms:created>
  <dcterms:modified xsi:type="dcterms:W3CDTF">2023-07-17T10:12:00Z</dcterms:modified>
</cp:coreProperties>
</file>